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C360" w14:textId="65CC2D6C" w:rsidR="006B4771" w:rsidRPr="00406731" w:rsidRDefault="006B4771" w:rsidP="004067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6731">
        <w:rPr>
          <w:rFonts w:ascii="Times New Roman" w:hAnsi="Times New Roman" w:cs="Times New Roman"/>
          <w:sz w:val="28"/>
          <w:szCs w:val="28"/>
        </w:rPr>
        <w:t>Перечень коррупционных рисков по сферам деятельности</w:t>
      </w:r>
    </w:p>
    <w:p w14:paraId="1DCB17FD" w14:textId="64F7843D" w:rsidR="006B4771" w:rsidRPr="00406731" w:rsidRDefault="006B4771" w:rsidP="0040673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6731">
        <w:rPr>
          <w:rFonts w:ascii="Times New Roman" w:hAnsi="Times New Roman" w:cs="Times New Roman"/>
          <w:b/>
          <w:bCs/>
          <w:sz w:val="28"/>
          <w:szCs w:val="28"/>
        </w:rPr>
        <w:t>(Анализ для ДЮСШ №</w:t>
      </w:r>
      <w:r w:rsidR="00406731" w:rsidRPr="00406731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Pr="0040673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BDE935F" w14:textId="77777777" w:rsidR="00406731" w:rsidRDefault="00406731" w:rsidP="0040673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89845DD" w14:textId="77777777" w:rsidR="00406731" w:rsidRPr="00406731" w:rsidRDefault="00406731" w:rsidP="0040673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914" w:type="dxa"/>
        <w:tblInd w:w="-572" w:type="dxa"/>
        <w:tblLook w:val="04A0" w:firstRow="1" w:lastRow="0" w:firstColumn="1" w:lastColumn="0" w:noHBand="0" w:noVBand="1"/>
      </w:tblPr>
      <w:tblGrid>
        <w:gridCol w:w="596"/>
        <w:gridCol w:w="2406"/>
        <w:gridCol w:w="3158"/>
        <w:gridCol w:w="3754"/>
      </w:tblGrid>
      <w:tr w:rsidR="006B4771" w:rsidRPr="00406731" w14:paraId="11015EF7" w14:textId="77777777" w:rsidTr="00406731">
        <w:trPr>
          <w:trHeight w:val="336"/>
        </w:trPr>
        <w:tc>
          <w:tcPr>
            <w:tcW w:w="596" w:type="dxa"/>
          </w:tcPr>
          <w:p w14:paraId="1363FDC9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6" w:type="dxa"/>
          </w:tcPr>
          <w:p w14:paraId="7E0BB652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3158" w:type="dxa"/>
          </w:tcPr>
          <w:p w14:paraId="225E71BC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Коррупционные риски</w:t>
            </w:r>
          </w:p>
        </w:tc>
        <w:tc>
          <w:tcPr>
            <w:tcW w:w="3754" w:type="dxa"/>
          </w:tcPr>
          <w:p w14:paraId="1C3DFC36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Меры минимизации</w:t>
            </w:r>
          </w:p>
        </w:tc>
      </w:tr>
      <w:tr w:rsidR="006B4771" w:rsidRPr="00406731" w14:paraId="705D7B54" w14:textId="77777777" w:rsidTr="00406731">
        <w:trPr>
          <w:trHeight w:val="553"/>
        </w:trPr>
        <w:tc>
          <w:tcPr>
            <w:tcW w:w="596" w:type="dxa"/>
          </w:tcPr>
          <w:p w14:paraId="7CA4D7CF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14:paraId="5AF8153C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Закупки инвентаря и оборудования</w:t>
            </w:r>
          </w:p>
        </w:tc>
        <w:tc>
          <w:tcPr>
            <w:tcW w:w="3158" w:type="dxa"/>
          </w:tcPr>
          <w:p w14:paraId="7A539482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Необоснованный выбор поставщиков, завышение цен</w:t>
            </w:r>
          </w:p>
        </w:tc>
        <w:tc>
          <w:tcPr>
            <w:tcW w:w="3754" w:type="dxa"/>
          </w:tcPr>
          <w:p w14:paraId="737526C6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Внедрение электронных закупок через «Госзакупки», публикация отчётов</w:t>
            </w:r>
          </w:p>
        </w:tc>
      </w:tr>
      <w:tr w:rsidR="006B4771" w:rsidRPr="00406731" w14:paraId="3F0454A2" w14:textId="77777777" w:rsidTr="00406731">
        <w:trPr>
          <w:trHeight w:val="547"/>
        </w:trPr>
        <w:tc>
          <w:tcPr>
            <w:tcW w:w="596" w:type="dxa"/>
          </w:tcPr>
          <w:p w14:paraId="4D513A07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14:paraId="402C09C4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Приём детей в спортивные группы</w:t>
            </w:r>
          </w:p>
        </w:tc>
        <w:tc>
          <w:tcPr>
            <w:tcW w:w="3158" w:type="dxa"/>
          </w:tcPr>
          <w:p w14:paraId="747F7B44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Предвзятость при отборе, взяточничество</w:t>
            </w:r>
          </w:p>
        </w:tc>
        <w:tc>
          <w:tcPr>
            <w:tcW w:w="3754" w:type="dxa"/>
          </w:tcPr>
          <w:p w14:paraId="59A8E274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Прозрачные критерии отбора, онлайн-запись</w:t>
            </w:r>
          </w:p>
        </w:tc>
      </w:tr>
      <w:tr w:rsidR="006B4771" w:rsidRPr="00406731" w14:paraId="77ED2E0F" w14:textId="77777777" w:rsidTr="00406731">
        <w:trPr>
          <w:trHeight w:val="553"/>
        </w:trPr>
        <w:tc>
          <w:tcPr>
            <w:tcW w:w="596" w:type="dxa"/>
          </w:tcPr>
          <w:p w14:paraId="242F922F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14:paraId="5007EBEA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бюджетных средств</w:t>
            </w:r>
          </w:p>
        </w:tc>
        <w:tc>
          <w:tcPr>
            <w:tcW w:w="3158" w:type="dxa"/>
          </w:tcPr>
          <w:p w14:paraId="5AF25DDA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средств</w:t>
            </w:r>
          </w:p>
        </w:tc>
        <w:tc>
          <w:tcPr>
            <w:tcW w:w="3754" w:type="dxa"/>
          </w:tcPr>
          <w:p w14:paraId="1F0758FA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Регулярный аудит, публикация финансовых отчётов</w:t>
            </w:r>
          </w:p>
        </w:tc>
      </w:tr>
      <w:tr w:rsidR="006B4771" w:rsidRPr="00406731" w14:paraId="0EBFDDE2" w14:textId="77777777" w:rsidTr="00406731">
        <w:trPr>
          <w:trHeight w:val="559"/>
        </w:trPr>
        <w:tc>
          <w:tcPr>
            <w:tcW w:w="596" w:type="dxa"/>
          </w:tcPr>
          <w:p w14:paraId="610CDAFA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14:paraId="45398774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Организация соревнований и сборов</w:t>
            </w:r>
          </w:p>
        </w:tc>
        <w:tc>
          <w:tcPr>
            <w:tcW w:w="3158" w:type="dxa"/>
          </w:tcPr>
          <w:p w14:paraId="4B0E56CA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Непрозрачное финансирование мероприятий</w:t>
            </w:r>
          </w:p>
        </w:tc>
        <w:tc>
          <w:tcPr>
            <w:tcW w:w="3754" w:type="dxa"/>
          </w:tcPr>
          <w:p w14:paraId="00246192" w14:textId="77777777" w:rsidR="006B4771" w:rsidRPr="00406731" w:rsidRDefault="006B4771" w:rsidP="00406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06731">
              <w:rPr>
                <w:rFonts w:ascii="Times New Roman" w:hAnsi="Times New Roman" w:cs="Times New Roman"/>
                <w:sz w:val="28"/>
                <w:szCs w:val="28"/>
              </w:rPr>
              <w:t>Открытый конкурс организаторов, отчётность перед родителями</w:t>
            </w:r>
          </w:p>
        </w:tc>
      </w:tr>
    </w:tbl>
    <w:p w14:paraId="695D8707" w14:textId="77777777" w:rsidR="007A1F9C" w:rsidRDefault="007A1F9C"/>
    <w:sectPr w:rsidR="007A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71"/>
    <w:rsid w:val="00406731"/>
    <w:rsid w:val="006209B0"/>
    <w:rsid w:val="006B4771"/>
    <w:rsid w:val="007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0D4D"/>
  <w15:chartTrackingRefBased/>
  <w15:docId w15:val="{E7FB4305-A8A7-4BFF-B2F7-F0C5BFDB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Gulzhanar</cp:lastModifiedBy>
  <cp:revision>2</cp:revision>
  <dcterms:created xsi:type="dcterms:W3CDTF">2025-04-29T11:00:00Z</dcterms:created>
  <dcterms:modified xsi:type="dcterms:W3CDTF">2025-04-29T11:25:00Z</dcterms:modified>
</cp:coreProperties>
</file>